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00" w:line="276" w:lineRule="auto"/>
        <w:jc w:val="center"/>
      </w:pPr>
      <w:r>
        <w:rPr>
          <w:b/>
          <w:sz w:val="28"/>
          <w:szCs w:val="28"/>
          <w:rFonts w:ascii="Times New Roman" w:hAnsi="Times New Roman" w:cs="Times New Roman"/>
        </w:rPr>
        <w:t xml:space="preserve">ДОГОВОР КУПЛИ-ПРОДАЖИ ЗЕМЕЛЬНОГО УЧАСТКА</w:t>
      </w:r>
    </w:p>
    <w:p>
      <w:pPr>
        <w:spacing w:before="0" w:after="200" w:line="276" w:lineRule="auto"/>
        <w:tabs>
          <w:tab w:val="right" w:pos="9071"/>
        </w:tabs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19.09.2026</w:t>
      </w:r>
      <w:r>
        <w:rPr>
          <w:sz w:val="24"/>
          <w:szCs w:val="24"/>
          <w:rFonts w:ascii="Times New Roman" w:hAnsi="Times New Roman" w:cs="Times New Roman"/>
        </w:rPr>
        <w:tab/>
      </w:r>
      <w:r>
        <w:rPr>
          <w:sz w:val="24"/>
          <w:szCs w:val="24"/>
          <w:rFonts w:ascii="Times New Roman" w:hAnsi="Times New Roman" w:cs="Times New Roman"/>
        </w:rPr>
        <w:t xml:space="preserve">г. Уфа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Я, Иванов Иван Иванович,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дата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паспорт РФ: серия 8000 номер 000000, выдан ОУФМС по РБ,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код подразделения , зарегистрированный по адресу: г. Уфа, ул. Ленина, д. 1, кв. 1,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именуемый в дальнейшем «Продавец»,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и Петров Пётр Петрович,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дата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</w:t>
      </w:r>
      <w:r>
        <w:rPr>
          <w:sz w:val="24"/>
          <w:szCs w:val="24"/>
          <w:rFonts w:ascii="Times New Roman" w:hAnsi="Times New Roman" w:cs="Times New Roman"/>
        </w:rPr>
        <w:t xml:space="preserve">, место рождения: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паспорт РФ: серия 8001 номер 000001, выдан 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код подразделения , зарегистрированный по адресу: г. Уфа, ул. Мира, д. 2, кв. 2,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именуемый в дальнейшем «Покупатель», с другой стороны,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вместе именуемые «Стороны», действуя добровольно, заключили настоящий Договор о нижеследующем: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1. ПРЕДМЕТ ДОГОВОРА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1.1. Продавец продал, а Покупатель купил в личную собственность объект недвижимого имущества, имеющий следующие технические характеристики (описание) согласно актуальным данным Единого государственного реестра недвижимости: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Параметр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Значение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Кадастровый номер объекта недвижимости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02:55:000000:1234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Вид объекта недвижимости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Земельный участок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Адрес (местоположение)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г. Уфа, ул. Ленина, д. 1, кв. 5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Назначение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—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Наименование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Земельный участок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Сведения о праве на отчуждаемый объект недвижимости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Номер и дата государственной регистрации, вид права: </w:t>
            </w: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________________</w:t>
            </w: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 (сведения о госрегистрации права)</w:t>
            </w:r>
          </w:p>
        </w:tc>
      </w:tr>
      <w:tr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Площадь земельного участка</w:t>
            </w:r>
          </w:p>
        </w:tc>
        <w:tc>
          <w:tcPr>
            <w:tcW w:w="4680" w:type="dxa"/>
          </w:tcPr>
          <w:p>
            <w:pPr>
              <w:spacing w:after="60" w:line="276"/>
              <w:jc w:val="both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45 кв.м</w:t>
            </w:r>
          </w:p>
        </w:tc>
      </w:tr>
    </w:tbl>
    <w:p>
      <w:pPr>
        <w:spacing w:before="0" w:after="120" w:line="276"/>
      </w:pPr>
      <w:r>
        <w:t xml:space="preserve"> 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(далее по тексту – Объект).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1.2. Объект принадлежит Продавцу на праве собственности, что подтверждается записями в ЕГРН от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1.3. На момент подписания настоящего Договора в Объекте никто не зарегистрирован, лица, сохраняющие право пользования, отсутствуют.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1.4. Продавец обязуется обеспечить снятие с регистрационного учёта по адресу Объекта всех лиц, не сохраняющих право пользования, в срок не позднее 14 календарных дней с даты государственной регистрации перехода права собственности к Покупателю.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2. ЦЕНА И ПОРЯДОК РАСЧЁТОВ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2.1. Объект продаётся по согласованной Сторонами цене в размере 5 000 000,00 (пять миллионов) рублей.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2.2. Оплата стоимости Объекта производится Покупателем за счёт собственных средств в полном объёме. Кредитные (заёмные) средства кредитных организаций на оплату Объекта не используются.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2.3. Сумма в размере 5 000 000,00 рублей уплачивается Покупателем посредством открытия в </w:t>
      </w:r>
      <w:r>
        <w:rPr>
          <w:sz w:val="24"/>
          <w:szCs w:val="24"/>
          <w:rFonts w:ascii="Times New Roman" w:hAnsi="Times New Roman" w:cs="Times New Roman"/>
        </w:rPr>
        <w:t xml:space="preserve">[наименование банка]</w:t>
      </w:r>
      <w:r>
        <w:rPr>
          <w:sz w:val="24"/>
          <w:szCs w:val="24"/>
          <w:rFonts w:ascii="Times New Roman" w:hAnsi="Times New Roman" w:cs="Times New Roman"/>
        </w:rPr>
        <w:t xml:space="preserve"> в течение 1 (Одного) рабочего дня с даты заключения настоящего Договора безотзывного, безакцептного, покрытого аккредитива на имя Продавца. Банковские реквизиты Получателя: </w:t>
      </w:r>
      <w:r>
        <w:rPr>
          <w:sz w:val="24"/>
          <w:szCs w:val="24"/>
          <w:rFonts w:ascii="Times New Roman" w:hAnsi="Times New Roman" w:cs="Times New Roman"/>
        </w:rPr>
        <w:t xml:space="preserve">________________</w:t>
      </w:r>
      <w:r>
        <w:rPr>
          <w:sz w:val="24"/>
          <w:szCs w:val="24"/>
          <w:rFonts w:ascii="Times New Roman" w:hAnsi="Times New Roman" w:cs="Times New Roman"/>
        </w:rPr>
        <w:t xml:space="preserve">. Срок предоставления документов: __ календарных дней. Перечень документов для раскрытия аккредитива: оригинал или нотариально заверенная копия настоящего Договора; выписка из ЕГРН о регистрации перехода права собственности к Покупателю.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2.4. Расходы, связанные с открытием и обслуживанием аккредитива, несёт Покупатель.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2.5. Оплата Объекта Покупателем Продавцу производится в течение 1 (Одного) рабочего дня с момента государственной регистрации перехода права собственности на Объект к Покупателю в ЕГРН.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2.6. Стороны договорились, что в соответствии с п. 5 ст. 488 Гражданского кодекса РФ право залога у Продавца на указанный Объект не возникает.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2.7. Полный и окончательный расчёт за Объект оформляется распиской Продавца, подтверждающей получение денежных средств в соответствии с условиями настоящего Договора.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3. ПЕРЕДАЧА ОБЪЕКТА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 В соответствии со статьёй 556 ГК РФ передача Объекта Продавцом и принятие его Покупателем осуществляется по подписываемому Сторонами Акту приёма-передачи в срок не позднее 14 дней с даты полной оплаты по договору.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3.2. Продавец обязуется передать Объект в пригодном для проживания состоянии, свободным от прав и претензий третьих лиц, укомплектованным исправным сантехническим, электротехническим и иным оборудованием, не обременённым задолженностями по квартплате и коммунальным платежам.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3.3. Риск случайной гибели или повреждения Объекта до подписания Акта приёма-передачи остаётся на стороне Продавца.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3.4. Покупатель осмотрел Объект и претензий по его качеству не имеет.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 ГАРАНТИИ И ЗАВЕРЕНИЯ СТОРОН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4.1. Продавец гарантирует, что до заключения настоящего Договора Объект никому не продан, не подарен, не заложен, в споре, под арестом или запрещением не состоит, рентой, арендой, наймом или иными обязательствами не обременён, лиц, временно отсутствующих, но сохраняющих право пользования, нет (за исключением лиц, указанных в п. 1.3 настоящего Договора).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4.2. Продавец гарантирует, что заключение настоящего Договора не связано со стечением тяжёлых обстоятельств и Договор не является кабальной сделкой.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4.3. Объект приобретён Продавцом не в период брака / согласие не требуется по иным основаниям. Нотариально удостоверенное согласие супруга(и) Продавца на отчуждение Объекта (ст. 35 СК РФ): не требуется.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4.4. В случае расторжения/прекращения (по любым основаниям, кроме надлежащего исполнения)/признания незаключённой/недействительной сделкой настоящего Договора, Покупатель поручает Продавцу в течение 20 рабочих дней со дня расторжения/вступления в силу решения суда перечислить денежные средства, полученные Продавцом от Покупателя в оплату цены Объекта, на указанные Покупателем платёжные реквизиты.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4.5. Продавец гарантирует, что отсутствуют лица, имеющие имущественные или финансовые претензии по поводу приобретения права собственности на Объект, в том числе лица, обладающие правом обязательной доли, и что Объект приобретался добросовестно. В случае предъявления прав и претензий третьих лиц в отношении Объекта Продавец обязуется урегулировать их самостоятельно и за свой счёт, не привлекая Покупателя.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4.6. Стороны заверяют, что не имеют долгов и неисполненных обязательств, которые могут повлечь их банкротство, в отношении них не начата процедура банкротства, и они не планируют обращаться в суд с заявлением о банкротстве.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4.7. Все гарантии и заверения, данные Сторонами в настоящем договоре, являются достоверными и имеют значение для заключения договора. В соответствии с п.1 ст. 431.2 ГК РФ сторона, давшая недостоверные заверения, обязана возместить другой стороне убытки.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5. ЗАКЛЮЧИТЕЛЬНЫЕ ПОЛОЖЕНИЯ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5.1. Настоящий Договор содержит весь объём соглашений между Сторонами в отношении предмета договора и отменяет все другие обязательства или представления, которые могли быть приняты или сделаны Сторонами в устной или письменной форме до его заключения.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5.2. Содержание и последствия настоящего Договора, права и обязанности сторон, порядок его заключения, изменения и расторжения, а также содержание статей Гражданского кодекса РФ, регулирующих куплю-продажу недвижимости, Сторонам разъяснены и понятны.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5.3. Право собственности на Объект переходит к Покупателю с момента государственной регистрации перехода права собственности в ЕГРН.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5.4. Расходы по уплате государственной пошлины за регистрацию перехода права собственности несёт Покупатель.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5.5. Настоящий Договор составлен в трёх экземплярах, имеющих одинаковую юридическую силу: по одному для каждой из Сторон и один для органа регистрации прав.</w:t>
      </w:r>
    </w:p>
    <w:p>
      <w:pPr>
        <w:spacing w:before="260" w:after="220" w:line="276" w:lineRule="auto"/>
        <w:jc w:val="center"/>
      </w:pPr>
      <w:r>
        <w:rPr>
          <w:b/>
          <w:sz w:val="26"/>
          <w:szCs w:val="26"/>
          <w:rFonts w:ascii="Times New Roman" w:hAnsi="Times New Roman" w:cs="Times New Roman"/>
        </w:rPr>
        <w:t xml:space="preserve">6. ПОДПИСИ СТОРОН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Продавец: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 / Иванов Иван Иванович /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Покупатель: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 / Петров Пётр Петрович /</w:t>
      </w:r>
    </w:p>
    <w:sectPr>
      <w:pgSz w:w="11906" w:h="16838"/>
      <w:pgMar w:top="1418" w:right="1134" w:bottom="1418" w:left="1701" w:header="720" w:footer="72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</w:rPr>
    </w:rPrDefault>
    <w:pPrDefault>
      <w:pPr>
        <w:spacing w:after="60" w:line="276" w:lineRule="auto"/>
        <w:jc w:val="both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